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7F1BD8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7F1BD8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BD8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7F1BD8" w:rsidRPr="007F1BD8">
        <w:rPr>
          <w:rFonts w:asciiTheme="minorHAnsi" w:hAnsiTheme="minorHAnsi" w:cstheme="minorHAnsi"/>
          <w:b/>
          <w:sz w:val="22"/>
          <w:szCs w:val="22"/>
        </w:rPr>
        <w:t>111573/2012.</w:t>
      </w:r>
    </w:p>
    <w:p w:rsidR="00FE3125" w:rsidRPr="007F1BD8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BD8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7F1BD8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7F1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1BD8" w:rsidRPr="007F1BD8">
        <w:rPr>
          <w:rFonts w:asciiTheme="minorHAnsi" w:hAnsiTheme="minorHAnsi" w:cstheme="minorHAnsi"/>
          <w:b/>
          <w:sz w:val="22"/>
          <w:szCs w:val="22"/>
        </w:rPr>
        <w:t>Marcos Zanchet.</w:t>
      </w:r>
    </w:p>
    <w:p w:rsidR="00A14B97" w:rsidRPr="007F1BD8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7F1BD8">
        <w:rPr>
          <w:rFonts w:asciiTheme="minorHAnsi" w:hAnsiTheme="minorHAnsi" w:cstheme="minorHAnsi"/>
          <w:sz w:val="22"/>
          <w:szCs w:val="22"/>
        </w:rPr>
        <w:t xml:space="preserve">ção n. </w:t>
      </w:r>
      <w:r w:rsidR="007F1BD8" w:rsidRPr="007F1BD8">
        <w:rPr>
          <w:rFonts w:asciiTheme="minorHAnsi" w:hAnsiTheme="minorHAnsi" w:cstheme="minorHAnsi"/>
          <w:sz w:val="22"/>
          <w:szCs w:val="22"/>
        </w:rPr>
        <w:t>130925, de 06/03/2012.</w:t>
      </w:r>
    </w:p>
    <w:p w:rsidR="007F1BD8" w:rsidRPr="007F1BD8" w:rsidRDefault="007F1BD8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sz w:val="22"/>
          <w:szCs w:val="22"/>
        </w:rPr>
        <w:t xml:space="preserve">Relatora – </w:t>
      </w:r>
      <w:proofErr w:type="spellStart"/>
      <w:r w:rsidRPr="007F1BD8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Pr="007F1B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1BD8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Pr="007F1BD8">
        <w:rPr>
          <w:rFonts w:asciiTheme="minorHAnsi" w:hAnsiTheme="minorHAnsi" w:cstheme="minorHAnsi"/>
          <w:sz w:val="22"/>
          <w:szCs w:val="22"/>
        </w:rPr>
        <w:t xml:space="preserve"> de Magalhães – SES </w:t>
      </w:r>
    </w:p>
    <w:p w:rsidR="007F1BD8" w:rsidRPr="007F1BD8" w:rsidRDefault="007F1BD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sz w:val="22"/>
          <w:szCs w:val="22"/>
        </w:rPr>
        <w:t xml:space="preserve">Advogado – Daniel </w:t>
      </w:r>
      <w:proofErr w:type="spellStart"/>
      <w:r w:rsidRPr="007F1BD8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7F1BD8">
        <w:rPr>
          <w:rFonts w:asciiTheme="minorHAnsi" w:hAnsiTheme="minorHAnsi" w:cstheme="minorHAnsi"/>
          <w:sz w:val="22"/>
          <w:szCs w:val="22"/>
        </w:rPr>
        <w:t xml:space="preserve"> – OAB/MT 11.470</w:t>
      </w:r>
    </w:p>
    <w:p w:rsidR="00313F99" w:rsidRPr="007F1BD8" w:rsidRDefault="000B6216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sz w:val="22"/>
          <w:szCs w:val="22"/>
        </w:rPr>
        <w:t>2</w:t>
      </w:r>
      <w:r w:rsidR="00270D6D" w:rsidRPr="007F1BD8">
        <w:rPr>
          <w:rFonts w:asciiTheme="minorHAnsi" w:hAnsiTheme="minorHAnsi" w:cstheme="minorHAnsi"/>
          <w:sz w:val="22"/>
          <w:szCs w:val="22"/>
        </w:rPr>
        <w:t>ª J</w:t>
      </w:r>
      <w:r w:rsidR="0071491E" w:rsidRPr="007F1BD8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7F1B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AA2" w:rsidRDefault="00B47333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318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Default="000C10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072B" w:rsidRPr="007F1BD8" w:rsidRDefault="007F1BD8" w:rsidP="00C3072B">
      <w:pPr>
        <w:jc w:val="both"/>
        <w:rPr>
          <w:rFonts w:ascii="Calibri" w:hAnsi="Calibri" w:cs="Calibri"/>
          <w:sz w:val="22"/>
          <w:szCs w:val="22"/>
        </w:rPr>
      </w:pPr>
      <w:r w:rsidRPr="007F1BD8">
        <w:rPr>
          <w:rFonts w:ascii="Calibri" w:hAnsi="Calibri" w:cs="Calibri"/>
          <w:sz w:val="22"/>
          <w:szCs w:val="22"/>
        </w:rPr>
        <w:t xml:space="preserve">Auto de Infração n. 130925, de 06/03/2012. Termo de Embargo/Interdição n. 122911, de 06/03/2012. Por explorar 80, 2636 hectares de vegetação nativa em área de reserva legal sem autorização do órgão ambiental competente, conforme despacho de fl. 275 do Processo n. 76907/2011. Decisão Administrativa n. 2450/SPA/SEMA/2018, pela homologação do Auto de Infração n. 130925, de 06/03/2012, arbitrando multa de R$ 401.318,00 (quatrocentos e um mil trezentos e dezoito reais), com fulcro no art. 51 do Decreto Federal 6.514/08. Requer o recorrente seja recebido e processado na forma da lei o presente recurso administrativo, a fim de que sejam conhecidas as matérias de defesa, por ordem de prejudicialidade, cancelando-se os atos administrativos lavrados em seu desfavor. Caso não seja este o entendimento da d. autoridade julgadora, seja readequado o enquadramento do Auto de Infração em tela, fazendo constar o art. 38 do Decreto Federal 3.179/99, bem como seja observado o valor mínimo descrito no referido texto legal para fins de computar o valor devido a título de multa simples. Por fim, restando superado o pedido descrito no item “a” do pedido recursal, seja reconhecida a nulidade do processo administrativo e consequente baixa para que seja ordenada a regular instrução processual do mesmo, permitindo, assim, que o autuado produza as provas necessárias à defesa de seus interesses. </w:t>
      </w:r>
      <w:r w:rsidR="00C3072B" w:rsidRPr="007F1BD8"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7F1BD8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7F1BD8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7F1BD8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7F1BD8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7F1BD8">
        <w:rPr>
          <w:rFonts w:asciiTheme="minorHAnsi" w:hAnsiTheme="minorHAnsi" w:cstheme="minorHAnsi"/>
          <w:sz w:val="22"/>
          <w:szCs w:val="22"/>
        </w:rPr>
        <w:t xml:space="preserve"> </w:t>
      </w:r>
      <w:r w:rsidR="007F1BD8" w:rsidRPr="007F1BD8">
        <w:rPr>
          <w:rFonts w:asciiTheme="minorHAnsi" w:hAnsiTheme="minorHAnsi" w:cstheme="minorHAnsi"/>
          <w:sz w:val="22"/>
          <w:szCs w:val="22"/>
        </w:rPr>
        <w:t xml:space="preserve">por unanimidade, acolher o voto da relatora, pois em análise dos autos, da preliminar requerida pela defesa, reconhecemos a prescrição da pretensão punitiva estatal. Conforme de depreende do recurso, entre a data da constatação do ilícito, datado de 05/08/2006, e a lavratura do ato administrativo (06/03/2012) decorre prazo superior a 5 (cinco) anos, bem como, entre a lavratura do Auto de Infração, datado de 06/03/2012 e da Decisão Administrativa, de 31/10/2018.  Com respaldo no </w:t>
      </w:r>
      <w:r w:rsidR="007F1BD8" w:rsidRPr="007F1BD8">
        <w:rPr>
          <w:rFonts w:asciiTheme="minorHAnsi" w:hAnsiTheme="minorHAnsi" w:cstheme="minorHAnsi"/>
          <w:i/>
          <w:sz w:val="22"/>
          <w:szCs w:val="22"/>
        </w:rPr>
        <w:t xml:space="preserve">caput </w:t>
      </w:r>
      <w:r w:rsidR="007F1BD8" w:rsidRPr="007F1BD8">
        <w:rPr>
          <w:rFonts w:asciiTheme="minorHAnsi" w:hAnsiTheme="minorHAnsi" w:cstheme="minorHAnsi"/>
          <w:sz w:val="22"/>
          <w:szCs w:val="22"/>
        </w:rPr>
        <w:t xml:space="preserve">do artigo 21 do Decreto Federal 6.514/08, considerando ainda, o artigo 19, § 1º, do Decreto Estadual 1.986/2013, onde estabelecem o prazo prescricional de 5 (cinco) anos para aplicação de ação punitiva pela Administração Pública, desse modo, tendo o órgão ambiental proferido a Decisão Administrativa em 31/10/2018, (fls. 80/81), o Auto de Infração n. 130925, datado de 06/03/2012, onde contaremos o prazo a partir da notificação do autuado por Edital em 29/05/2012, (fls. 13/14), temos o prazo de 6 (seis) anos, 5 (cinco) meses e 2 (dois) dias. Reconhecemos a prescrição da pretensão punitiva do Estado, para determinar a extinção do presente feito e devidas baixas de praxe, nos termos do presente voto. </w:t>
      </w:r>
    </w:p>
    <w:p w:rsidR="00805DB0" w:rsidRPr="00BF4667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931ADB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bookmarkStart w:id="0" w:name="_GoBack"/>
      <w:bookmarkEnd w:id="0"/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001E4B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7F1BD8" w:rsidRDefault="007F1BD8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1ADB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635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FC1E-0A45-45F3-BFCC-3593D47E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2021-06-17T18:16:00Z</cp:lastPrinted>
  <dcterms:created xsi:type="dcterms:W3CDTF">2021-10-25T16:34:00Z</dcterms:created>
  <dcterms:modified xsi:type="dcterms:W3CDTF">2021-10-25T19:53:00Z</dcterms:modified>
</cp:coreProperties>
</file>